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rPr>
          <w:rFonts w:ascii="Times New Roman" w:cs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cs="Times New Roman" w:hAnsi="Times New Roman"/>
          <w:b/>
          <w:i/>
          <w:sz w:val="28"/>
          <w:szCs w:val="28"/>
        </w:rPr>
        <w:t xml:space="preserve">Обращаем Ваше внимание на то, что количества могут быть скорректированы. </w:t>
      </w:r>
    </w:p>
    <w:p>
      <w:r>
        <w:rPr>
          <w:b/>
          <w:i/>
        </w:rPr>
        <w:tab/>
        <w:tab/>
        <w:tab/>
      </w:r>
      <w:r>
        <w:tab/>
        <w:tab/>
        <w:tab/>
        <w:tab/>
        <w:tab/>
      </w:r>
    </w:p>
    <w:tbl>
      <w:tblPr>
        <w:jc w:val="left"/>
        <w:tblInd w:w="93" w:type="dxa"/>
        <w:tblW w:w="94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35"/>
        <w:gridCol w:w="2551"/>
        <w:gridCol w:w="1800"/>
        <w:gridCol w:w="236"/>
      </w:tblGrid>
      <w:tr>
        <w:trPr>
          <w:trHeight w:val="375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eastAsia="Times New Roman" w:cs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МНН 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eastAsia="Times New Roman" w:cs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Форма выпуска 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eastAsia="Times New Roman" w:cs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Кол-во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>
        <w:trPr>
          <w:trHeight w:val="37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  <w:t>Эмпаглифлозин*  (  Джардинс)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  <w:t>Таб. 25 мг№30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  <w:t>288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>
        <w:trPr>
          <w:trHeight w:val="37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  <w:t>Дапаглифлозин (Форсига)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  <w:t>Табл. 10 мг.№30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>
        <w:trPr>
          <w:trHeight w:val="37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  <w:t>Тест-полоски  "АККУ-ЧЕК Актив"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  <w:t>№50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  <w:t>700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>
        <w:trPr>
          <w:trHeight w:val="37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  <w:t>Тест-полоски "АККУ-ЧЕК Перформа "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  <w:t>№50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  <w:t>450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>
        <w:trPr>
          <w:trHeight w:val="37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  <w:t>Тест-полоски  "Сателлит экспресс"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  <w:t>№50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>
        <w:trPr>
          <w:trHeight w:val="37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  <w:t>Тест</w:t>
            </w:r>
            <w:r>
              <w:rPr>
                <w:rFonts w:ascii="Times New Roman" w:eastAsia="Times New Roman" w:cs="Times New Roman" w:hAnsi="Times New Roman"/>
                <w:sz w:val="28"/>
                <w:szCs w:val="28"/>
                <w:lang w:val="en-US" w:eastAsia="ru-RU"/>
              </w:rPr>
              <w:t>-</w:t>
            </w:r>
            <w: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  <w:t>полоски</w:t>
            </w:r>
            <w:r>
              <w:rPr>
                <w:rFonts w:ascii="Times New Roman" w:eastAsia="Times New Roman" w:cs="Times New Roman" w:hAnsi="Times New Roman"/>
                <w:sz w:val="28"/>
                <w:szCs w:val="28"/>
                <w:lang w:val="en-US" w:eastAsia="ru-RU"/>
              </w:rPr>
              <w:t xml:space="preserve">  "One Touch Select Plus"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  <w:t>№50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>
        <w:trPr>
          <w:trHeight w:val="37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  <w:t>Тест-полоски "Сателлит "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  <w:t>№50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>
        <w:trPr>
          <w:trHeight w:val="37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  <w:t>Тест-полоски  "Контур TS"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  <w:t>№50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>
        <w:trPr>
          <w:trHeight w:val="37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  <w:t>Тест-полоски  "Айчек"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  <w:t>№ 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>
        <w:trPr>
          <w:trHeight w:val="37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  <w:t>Тест-полоски "АККУ-ЧЕК инстант"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  <w:t>№50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>
        <w:trPr>
          <w:trHeight w:val="37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  <w:t>Аку-Чек ФлексЛин  инфузионный набор 8мм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sz w:val="28"/>
                <w:szCs w:val="28"/>
                <w:lang w:eastAsia="ru-RU"/>
              </w:rPr>
              <w:t>№10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>
        <w:trPr>
          <w:trHeight w:val="75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  <w:t>Нейтральный электрод (возвр.элек. Пациента )Covidien ref-e 7507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>
        <w:trPr>
          <w:trHeight w:val="37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  <w:t>Хеликобактерные тесты (Н.р)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  <w:t>3500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>
        <w:trPr>
          <w:trHeight w:val="37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  <w:t>Пигмент индигокармин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  <w:t>фл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>
        <w:trPr>
          <w:trHeight w:val="37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  <w:t xml:space="preserve">Амнио тест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  <w:t>№1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>
        <w:trPr>
          <w:trHeight w:val="75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  <w:t>Контейнер для заготовки крови и ее компо с целью последующего фракци. На компо.LAISHI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  <w:t>шт.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>
        <w:trPr>
          <w:trHeight w:val="75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  <w:t>Держатель электродов  (электрохир. Ручка для резания )коагуляции REF-E 2100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  <w:t>шт.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>
      <w:r>
        <w:tab/>
        <w:tab/>
        <w:tab/>
        <w:tab/>
        <w:tab/>
        <w:tab/>
        <w:tab/>
        <w:tab/>
      </w:r>
    </w:p>
    <w:p>
      <w:r>
        <w:tab/>
        <w:tab/>
        <w:tab/>
        <w:tab/>
        <w:tab/>
        <w:tab/>
        <w:tab/>
        <w:tab/>
      </w:r>
    </w:p>
    <w:sectPr>
      <w:pgSz w:w="11906" w:h="16838"/>
      <w:pgMar w:top="1134" w:right="850" w:bottom="1134" w:left="1701" w:header="708" w:footer="708" w:gutter="0"/>
      <w:docGrid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宋体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Droid Sans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Arial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Luxi Sans">
    <w:altName w:val="Droid Sans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OPPO black body">
    <w:altName w:val="Droid Sans"/>
    <w:panose1 w:val="00000000000000000000"/>
    <w:charset w:val="00"/>
    <w:family w:val="auto"/>
    <w:pitch w:val="variable"/>
    <w:sig w:usb0="00000000" w:usb1="00000000" w:usb2="00000000" w:usb3="00000000" w:csb0="00000000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36"/>
  <w:bordersDoNotSurroundHeader/>
  <w:bordersDoNotSurroundFooter/>
  <w:defaultTabStop w:val="708"/>
  <w:drawingGridHorizontalSpacing w:val="110"/>
  <w:drawingGridVerticalSpacing w:val="156"/>
  <w:displayHorizontalDrawingGridEvery w:val="0"/>
  <w:displayVerticalDrawingGridEvery w:val="1"/>
  <w:compat>
    <w:spaceForUL/>
    <w:growAutofit/>
    <w:compatSetting w:name="compatibilityMode" w:uri="http://schemas.microsoft.com/office/word" w:val="14"/>
  </w:compat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spacing w:after="200" w:line="276" w:lineRule="auto"/>
    </w:pPr>
    <w:rPr>
      <w:rFonts w:ascii="Droid Sans" w:eastAsia="Droid Sans" w:cs="Arial"/>
      <w:sz w:val="22"/>
      <w:szCs w:val="22"/>
      <w:lang w:val="ru-RU" w:eastAsia="en-US" w:bidi="ar-SA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Luxi Sans" w:eastAsia="OPPO black body" w:hAnsi="Luxi Sans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</TotalTime>
  <Application>Office</Application>
  <Pages>1</Pages>
  <Words>138</Words>
  <Characters>726</Characters>
  <Lines>86</Lines>
  <Paragraphs>55</Paragraphs>
  <CharactersWithSpaces>834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cp:lastModifiedBy>Mobile phone user</cp:lastModifiedBy>
  <cp:revision>0</cp:revision>
  <dcterms:modified xsi:type="dcterms:W3CDTF">2026-03-03T06:02:59Z</dcterms:modified>
</cp:coreProperties>
</file>